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97DE" w14:textId="77777777" w:rsidR="00064792" w:rsidRDefault="00064792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64792" w14:paraId="110937E1" w14:textId="77777777" w:rsidTr="004D52B0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4F36C" w14:textId="77777777" w:rsidR="00064792" w:rsidRDefault="00064792">
            <w:r>
              <w:rPr>
                <w:rFonts w:ascii="Arial" w:hAnsi="Arial" w:cs="Arial"/>
                <w:color w:val="000000"/>
              </w:rPr>
              <w:t>DWP Bid Unique Identifier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399B2C8F" w14:textId="77777777" w:rsidR="00064792" w:rsidRDefault="00064792">
            <w:r w:rsidRPr="0016464A">
              <w:rPr>
                <w:rFonts w:ascii="Arial" w:hAnsi="Arial" w:cs="Arial"/>
                <w:color w:val="000000"/>
              </w:rPr>
              <w:t>KS2D0D58F9</w:t>
            </w:r>
          </w:p>
        </w:tc>
      </w:tr>
      <w:tr w:rsidR="00064792" w14:paraId="33698E4F" w14:textId="77777777" w:rsidTr="004D52B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B1629F" w14:textId="77777777" w:rsidR="00064792" w:rsidRDefault="00064792"/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14:paraId="152123DD" w14:textId="77777777" w:rsidR="00064792" w:rsidRDefault="00064792"/>
        </w:tc>
      </w:tr>
      <w:tr w:rsidR="00064792" w14:paraId="1ADD6E7E" w14:textId="77777777" w:rsidTr="004D52B0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28F0" w14:textId="77777777" w:rsidR="00064792" w:rsidRPr="00036202" w:rsidRDefault="00064792">
            <w:pPr>
              <w:rPr>
                <w:rFonts w:ascii="Arial" w:hAnsi="Arial" w:cs="Arial"/>
              </w:rPr>
            </w:pPr>
            <w:r w:rsidRPr="00036202">
              <w:rPr>
                <w:rFonts w:ascii="Arial" w:hAnsi="Arial" w:cs="Arial"/>
                <w:color w:val="000000"/>
              </w:rPr>
              <w:t>Job Placement title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68080E3" w14:textId="508E8010" w:rsidR="00064792" w:rsidRPr="00036202" w:rsidRDefault="000647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noProof/>
              </w:rPr>
              <w:t xml:space="preserve">AONB Technical </w:t>
            </w:r>
            <w:r w:rsidR="00FD7844">
              <w:rPr>
                <w:rFonts w:ascii="Arial" w:hAnsi="Arial" w:cs="Arial"/>
                <w:noProof/>
              </w:rPr>
              <w:t>A</w:t>
            </w:r>
            <w:r w:rsidRPr="00CF63A8">
              <w:rPr>
                <w:rFonts w:ascii="Arial" w:hAnsi="Arial" w:cs="Arial"/>
                <w:noProof/>
              </w:rPr>
              <w:t>ssistant</w:t>
            </w:r>
          </w:p>
        </w:tc>
      </w:tr>
    </w:tbl>
    <w:p w14:paraId="3BE48C13" w14:textId="77777777" w:rsidR="00064792" w:rsidRDefault="00064792"/>
    <w:tbl>
      <w:tblPr>
        <w:tblStyle w:val="TableGrid"/>
        <w:tblW w:w="10232" w:type="dxa"/>
        <w:tblLook w:val="04A0" w:firstRow="1" w:lastRow="0" w:firstColumn="1" w:lastColumn="0" w:noHBand="0" w:noVBand="1"/>
      </w:tblPr>
      <w:tblGrid>
        <w:gridCol w:w="10232"/>
      </w:tblGrid>
      <w:tr w:rsidR="00064792" w14:paraId="78DAAEEB" w14:textId="77777777" w:rsidTr="006344D1">
        <w:trPr>
          <w:trHeight w:val="282"/>
        </w:trPr>
        <w:tc>
          <w:tcPr>
            <w:tcW w:w="10232" w:type="dxa"/>
          </w:tcPr>
          <w:p w14:paraId="49DE8680" w14:textId="77777777" w:rsidR="00064792" w:rsidRDefault="00064792">
            <w:r>
              <w:rPr>
                <w:rFonts w:ascii="Arial" w:hAnsi="Arial" w:cs="Arial"/>
                <w:color w:val="000000"/>
              </w:rPr>
              <w:t>Job Placement summary</w:t>
            </w:r>
          </w:p>
        </w:tc>
      </w:tr>
      <w:tr w:rsidR="00064792" w14:paraId="68593DA0" w14:textId="77777777" w:rsidTr="00764F56">
        <w:trPr>
          <w:trHeight w:hRule="exact" w:val="6639"/>
        </w:trPr>
        <w:tc>
          <w:tcPr>
            <w:tcW w:w="10232" w:type="dxa"/>
          </w:tcPr>
          <w:p w14:paraId="4AD9FF15" w14:textId="77777777" w:rsidR="00064792" w:rsidRPr="00036202" w:rsidRDefault="00064792">
            <w:pPr>
              <w:rPr>
                <w:rFonts w:ascii="Arial" w:hAnsi="Arial" w:cs="Arial"/>
                <w:b/>
                <w:bCs/>
              </w:rPr>
            </w:pPr>
            <w:r w:rsidRPr="00036202">
              <w:rPr>
                <w:rFonts w:ascii="Arial" w:hAnsi="Arial" w:cs="Arial"/>
                <w:b/>
                <w:bCs/>
              </w:rPr>
              <w:t>Service Area</w:t>
            </w:r>
            <w:r>
              <w:rPr>
                <w:rFonts w:ascii="Arial" w:hAnsi="Arial" w:cs="Arial"/>
                <w:b/>
                <w:bCs/>
              </w:rPr>
              <w:t xml:space="preserve"> and overview </w:t>
            </w:r>
          </w:p>
          <w:p w14:paraId="281B9F2C" w14:textId="384AE423" w:rsidR="00064792" w:rsidRDefault="007E5B54">
            <w:pPr>
              <w:rPr>
                <w:rFonts w:ascii="Arial" w:hAnsi="Arial" w:cs="Arial"/>
                <w:color w:val="000000"/>
              </w:rPr>
            </w:pPr>
            <w:r w:rsidRPr="00CF63A8">
              <w:rPr>
                <w:rFonts w:ascii="Arial" w:hAnsi="Arial" w:cs="Arial"/>
                <w:noProof/>
                <w:color w:val="000000"/>
              </w:rPr>
              <w:t>G</w:t>
            </w:r>
            <w:r>
              <w:rPr>
                <w:rFonts w:ascii="Arial" w:hAnsi="Arial" w:cs="Arial"/>
                <w:noProof/>
                <w:color w:val="000000"/>
              </w:rPr>
              <w:t>rowth</w:t>
            </w:r>
            <w:r w:rsidR="00FD7844">
              <w:rPr>
                <w:rFonts w:ascii="Arial" w:hAnsi="Arial" w:cs="Arial"/>
                <w:noProof/>
                <w:color w:val="000000"/>
              </w:rPr>
              <w:t>,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CF63A8">
              <w:rPr>
                <w:rFonts w:ascii="Arial" w:hAnsi="Arial" w:cs="Arial"/>
                <w:noProof/>
                <w:color w:val="000000"/>
              </w:rPr>
              <w:t>H</w:t>
            </w:r>
            <w:r>
              <w:rPr>
                <w:rFonts w:ascii="Arial" w:hAnsi="Arial" w:cs="Arial"/>
                <w:noProof/>
                <w:color w:val="000000"/>
              </w:rPr>
              <w:t xml:space="preserve">ighways </w:t>
            </w:r>
            <w:r w:rsidRPr="00CF63A8">
              <w:rPr>
                <w:rFonts w:ascii="Arial" w:hAnsi="Arial" w:cs="Arial"/>
                <w:noProof/>
                <w:color w:val="000000"/>
              </w:rPr>
              <w:t>&amp;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CF63A8">
              <w:rPr>
                <w:rFonts w:ascii="Arial" w:hAnsi="Arial" w:cs="Arial"/>
                <w:noProof/>
                <w:color w:val="000000"/>
              </w:rPr>
              <w:t>I</w:t>
            </w:r>
            <w:r>
              <w:rPr>
                <w:rFonts w:ascii="Arial" w:hAnsi="Arial" w:cs="Arial"/>
                <w:noProof/>
                <w:color w:val="000000"/>
              </w:rPr>
              <w:t>nfrastructure</w:t>
            </w:r>
            <w:r w:rsidR="00064792">
              <w:rPr>
                <w:rFonts w:ascii="Arial" w:hAnsi="Arial" w:cs="Arial"/>
                <w:color w:val="000000"/>
              </w:rPr>
              <w:t xml:space="preserve">, </w:t>
            </w:r>
            <w:r w:rsidR="006344D1">
              <w:rPr>
                <w:rFonts w:ascii="Arial" w:hAnsi="Arial" w:cs="Arial"/>
                <w:color w:val="000000"/>
              </w:rPr>
              <w:t>E</w:t>
            </w:r>
            <w:r w:rsidR="00064792" w:rsidRPr="00CF63A8">
              <w:rPr>
                <w:rFonts w:ascii="Arial" w:hAnsi="Arial" w:cs="Arial"/>
                <w:noProof/>
                <w:color w:val="000000"/>
              </w:rPr>
              <w:t>nvironment</w:t>
            </w:r>
          </w:p>
          <w:p w14:paraId="46B62CF5" w14:textId="77777777" w:rsidR="00064792" w:rsidRDefault="00064792">
            <w:pPr>
              <w:rPr>
                <w:rFonts w:ascii="Arial" w:hAnsi="Arial" w:cs="Arial"/>
                <w:color w:val="000000"/>
              </w:rPr>
            </w:pPr>
          </w:p>
          <w:p w14:paraId="7A4FF6A1" w14:textId="77777777" w:rsidR="00FD7844" w:rsidRDefault="00FD7844" w:rsidP="00FD7844">
            <w:pPr>
              <w:rPr>
                <w:rFonts w:ascii="Arial" w:hAnsi="Arial" w:cs="Arial"/>
                <w:color w:val="000000"/>
              </w:rPr>
            </w:pPr>
            <w:r w:rsidRPr="00CF63A8">
              <w:rPr>
                <w:rFonts w:ascii="Arial" w:hAnsi="Arial" w:cs="Arial"/>
                <w:noProof/>
                <w:color w:val="000000"/>
              </w:rPr>
              <w:t>The Area</w:t>
            </w:r>
            <w:r>
              <w:rPr>
                <w:rFonts w:ascii="Arial" w:hAnsi="Arial" w:cs="Arial"/>
                <w:noProof/>
                <w:color w:val="000000"/>
              </w:rPr>
              <w:t>s</w:t>
            </w:r>
            <w:r w:rsidRPr="00CF63A8">
              <w:rPr>
                <w:rFonts w:ascii="Arial" w:hAnsi="Arial" w:cs="Arial"/>
                <w:noProof/>
                <w:color w:val="000000"/>
              </w:rPr>
              <w:t xml:space="preserve"> of Outstanding Natural Beauty (AONB) team works with partners to conserve and enhance the </w:t>
            </w:r>
            <w:r>
              <w:rPr>
                <w:rFonts w:ascii="Arial" w:hAnsi="Arial" w:cs="Arial"/>
                <w:noProof/>
                <w:color w:val="000000"/>
              </w:rPr>
              <w:t xml:space="preserve">landscape and wildlife </w:t>
            </w:r>
            <w:r w:rsidRPr="00CF63A8">
              <w:rPr>
                <w:rFonts w:ascii="Arial" w:hAnsi="Arial" w:cs="Arial"/>
                <w:noProof/>
                <w:color w:val="000000"/>
              </w:rPr>
              <w:t>of both the Suffolk Coast and Heaths AONB and Dedham Vale AONB.  The team</w:t>
            </w:r>
            <w:r>
              <w:rPr>
                <w:rFonts w:ascii="Arial" w:hAnsi="Arial" w:cs="Arial"/>
                <w:noProof/>
                <w:color w:val="000000"/>
              </w:rPr>
              <w:t xml:space="preserve"> is involved in a broad range of work including g</w:t>
            </w:r>
            <w:r w:rsidRPr="00CF63A8">
              <w:rPr>
                <w:rFonts w:ascii="Arial" w:hAnsi="Arial" w:cs="Arial"/>
                <w:noProof/>
                <w:color w:val="000000"/>
              </w:rPr>
              <w:t>iving grants to community groups, undertaking practical work with volunteers, promoting the work of the team, responding to planning applications and so much more.</w:t>
            </w:r>
          </w:p>
          <w:p w14:paraId="2D6F5F06" w14:textId="77777777" w:rsidR="00064792" w:rsidRDefault="00064792">
            <w:pPr>
              <w:rPr>
                <w:rFonts w:ascii="Arial" w:hAnsi="Arial" w:cs="Arial"/>
                <w:color w:val="000000"/>
              </w:rPr>
            </w:pPr>
          </w:p>
          <w:p w14:paraId="249D366F" w14:textId="77777777" w:rsidR="00064792" w:rsidRPr="00036202" w:rsidRDefault="00064792" w:rsidP="0003620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6202">
              <w:rPr>
                <w:rFonts w:ascii="Arial" w:hAnsi="Arial" w:cs="Arial"/>
                <w:b/>
                <w:bCs/>
                <w:color w:val="000000"/>
              </w:rPr>
              <w:t>Description of work/tasks the placement holder will be doing:</w:t>
            </w:r>
          </w:p>
          <w:p w14:paraId="6B4E5F2A" w14:textId="6F8D7423" w:rsidR="00064792" w:rsidRPr="006344D1" w:rsidRDefault="00064792" w:rsidP="006344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344D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Using GIS mapping to digitally plot</w:t>
            </w:r>
            <w:r w:rsidR="00C32E2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b</w:t>
            </w:r>
            <w:r w:rsidRPr="006344D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iodiversity and landscape </w:t>
            </w:r>
            <w:r w:rsidR="00FD78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enhancement projects</w:t>
            </w:r>
          </w:p>
          <w:p w14:paraId="38A5D0A2" w14:textId="77777777" w:rsidR="00064792" w:rsidRPr="006344D1" w:rsidRDefault="00064792" w:rsidP="006344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344D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Surveying on the ground to support the above task</w:t>
            </w:r>
          </w:p>
          <w:p w14:paraId="4C41B2CA" w14:textId="1513C970" w:rsidR="00064792" w:rsidRDefault="00064792" w:rsidP="006344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6344D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Offer project and admin support to</w:t>
            </w:r>
            <w:r w:rsidR="00C32E2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6344D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officers working on</w:t>
            </w:r>
            <w:r w:rsidR="00C32E2E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projects </w:t>
            </w:r>
            <w:r w:rsidRPr="006344D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such as </w:t>
            </w:r>
            <w:r w:rsidR="00FD784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improving the environment for wildlife</w:t>
            </w:r>
            <w:r w:rsidRPr="006344D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332381C4" w14:textId="7B8401E8" w:rsidR="00C32E2E" w:rsidRPr="006344D1" w:rsidRDefault="00C32E2E" w:rsidP="006344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Contribute to </w:t>
            </w:r>
            <w:r w:rsidR="00764F56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delivery of team priorities</w:t>
            </w:r>
          </w:p>
          <w:p w14:paraId="6FBBBCBB" w14:textId="1E370A0C" w:rsidR="00064792" w:rsidRDefault="00064792">
            <w:pPr>
              <w:rPr>
                <w:rFonts w:ascii="Arial" w:hAnsi="Arial" w:cs="Arial"/>
                <w:color w:val="000000"/>
              </w:rPr>
            </w:pPr>
            <w:r w:rsidRPr="00036202">
              <w:rPr>
                <w:rFonts w:ascii="Arial" w:hAnsi="Arial" w:cs="Arial"/>
                <w:b/>
                <w:bCs/>
                <w:color w:val="000000"/>
              </w:rPr>
              <w:t>This role will be supported by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FD7844" w:rsidRPr="00CF63A8">
              <w:rPr>
                <w:rFonts w:ascii="Arial" w:hAnsi="Arial" w:cs="Arial"/>
                <w:noProof/>
                <w:color w:val="000000"/>
              </w:rPr>
              <w:t xml:space="preserve">primarily Paula Booth, but also supported by other team members who have strengths in the areas of work the placement would cover </w:t>
            </w:r>
            <w:r w:rsidR="00FD7844">
              <w:rPr>
                <w:rFonts w:ascii="Arial" w:hAnsi="Arial" w:cs="Arial"/>
                <w:noProof/>
                <w:color w:val="000000"/>
              </w:rPr>
              <w:t>–</w:t>
            </w:r>
            <w:r w:rsidR="00FD7844" w:rsidRPr="00CF63A8">
              <w:rPr>
                <w:rFonts w:ascii="Arial" w:hAnsi="Arial" w:cs="Arial"/>
                <w:noProof/>
                <w:color w:val="000000"/>
              </w:rPr>
              <w:t xml:space="preserve"> e</w:t>
            </w:r>
            <w:r w:rsidR="00FD7844">
              <w:rPr>
                <w:rFonts w:ascii="Arial" w:hAnsi="Arial" w:cs="Arial"/>
                <w:noProof/>
                <w:color w:val="000000"/>
              </w:rPr>
              <w:t>.</w:t>
            </w:r>
            <w:r w:rsidR="00FD7844" w:rsidRPr="00CF63A8">
              <w:rPr>
                <w:rFonts w:ascii="Arial" w:hAnsi="Arial" w:cs="Arial"/>
                <w:noProof/>
                <w:color w:val="000000"/>
              </w:rPr>
              <w:t>g</w:t>
            </w:r>
            <w:r w:rsidR="00FD7844">
              <w:rPr>
                <w:rFonts w:ascii="Arial" w:hAnsi="Arial" w:cs="Arial"/>
                <w:noProof/>
                <w:color w:val="000000"/>
              </w:rPr>
              <w:t>.</w:t>
            </w:r>
            <w:r w:rsidR="00FD7844" w:rsidRPr="00CF63A8">
              <w:rPr>
                <w:rFonts w:ascii="Arial" w:hAnsi="Arial" w:cs="Arial"/>
                <w:noProof/>
                <w:color w:val="000000"/>
              </w:rPr>
              <w:t xml:space="preserve"> the </w:t>
            </w:r>
            <w:r w:rsidR="00FD7844">
              <w:rPr>
                <w:rFonts w:ascii="Arial" w:hAnsi="Arial" w:cs="Arial"/>
                <w:noProof/>
                <w:color w:val="000000"/>
              </w:rPr>
              <w:t>C</w:t>
            </w:r>
            <w:r w:rsidRPr="00CF63A8">
              <w:rPr>
                <w:rFonts w:ascii="Arial" w:hAnsi="Arial" w:cs="Arial"/>
                <w:noProof/>
                <w:color w:val="000000"/>
              </w:rPr>
              <w:t xml:space="preserve">ountryside </w:t>
            </w:r>
            <w:r w:rsidR="00FD7844">
              <w:rPr>
                <w:rFonts w:ascii="Arial" w:hAnsi="Arial" w:cs="Arial"/>
                <w:noProof/>
                <w:color w:val="000000"/>
              </w:rPr>
              <w:t>Projects O</w:t>
            </w:r>
            <w:r w:rsidRPr="00CF63A8">
              <w:rPr>
                <w:rFonts w:ascii="Arial" w:hAnsi="Arial" w:cs="Arial"/>
                <w:noProof/>
                <w:color w:val="000000"/>
              </w:rPr>
              <w:t xml:space="preserve">fficers, </w:t>
            </w:r>
            <w:r w:rsidR="00FD7844">
              <w:rPr>
                <w:rFonts w:ascii="Arial" w:hAnsi="Arial" w:cs="Arial"/>
                <w:noProof/>
                <w:color w:val="000000"/>
              </w:rPr>
              <w:t>N</w:t>
            </w:r>
            <w:r w:rsidRPr="00CF63A8">
              <w:rPr>
                <w:rFonts w:ascii="Arial" w:hAnsi="Arial" w:cs="Arial"/>
                <w:noProof/>
                <w:color w:val="000000"/>
              </w:rPr>
              <w:t xml:space="preserve">ature </w:t>
            </w:r>
            <w:r w:rsidR="00FD7844">
              <w:rPr>
                <w:rFonts w:ascii="Arial" w:hAnsi="Arial" w:cs="Arial"/>
                <w:noProof/>
                <w:color w:val="000000"/>
              </w:rPr>
              <w:t>R</w:t>
            </w:r>
            <w:r w:rsidRPr="00CF63A8">
              <w:rPr>
                <w:rFonts w:ascii="Arial" w:hAnsi="Arial" w:cs="Arial"/>
                <w:noProof/>
                <w:color w:val="000000"/>
              </w:rPr>
              <w:t xml:space="preserve">ecovery </w:t>
            </w:r>
            <w:r w:rsidR="00FD7844">
              <w:rPr>
                <w:rFonts w:ascii="Arial" w:hAnsi="Arial" w:cs="Arial"/>
                <w:noProof/>
                <w:color w:val="000000"/>
              </w:rPr>
              <w:t>O</w:t>
            </w:r>
            <w:r w:rsidRPr="00CF63A8">
              <w:rPr>
                <w:rFonts w:ascii="Arial" w:hAnsi="Arial" w:cs="Arial"/>
                <w:noProof/>
                <w:color w:val="000000"/>
              </w:rPr>
              <w:t xml:space="preserve">fficer and AONB </w:t>
            </w:r>
            <w:r w:rsidR="00FD7844">
              <w:rPr>
                <w:rFonts w:ascii="Arial" w:hAnsi="Arial" w:cs="Arial"/>
                <w:noProof/>
                <w:color w:val="000000"/>
              </w:rPr>
              <w:t>P</w:t>
            </w:r>
            <w:r w:rsidRPr="00CF63A8">
              <w:rPr>
                <w:rFonts w:ascii="Arial" w:hAnsi="Arial" w:cs="Arial"/>
                <w:noProof/>
                <w:color w:val="000000"/>
              </w:rPr>
              <w:t xml:space="preserve">rojects </w:t>
            </w:r>
            <w:r w:rsidR="00FD7844">
              <w:rPr>
                <w:rFonts w:ascii="Arial" w:hAnsi="Arial" w:cs="Arial"/>
                <w:noProof/>
                <w:color w:val="000000"/>
              </w:rPr>
              <w:t>O</w:t>
            </w:r>
            <w:r w:rsidRPr="00CF63A8">
              <w:rPr>
                <w:rFonts w:ascii="Arial" w:hAnsi="Arial" w:cs="Arial"/>
                <w:noProof/>
                <w:color w:val="000000"/>
              </w:rPr>
              <w:t>fficer</w:t>
            </w:r>
            <w:r w:rsidR="00FD7844">
              <w:rPr>
                <w:rFonts w:ascii="Arial" w:hAnsi="Arial" w:cs="Arial"/>
                <w:noProof/>
                <w:color w:val="000000"/>
              </w:rPr>
              <w:t>.</w:t>
            </w:r>
          </w:p>
          <w:p w14:paraId="10445489" w14:textId="77777777" w:rsidR="00064792" w:rsidRDefault="00064792">
            <w:pPr>
              <w:rPr>
                <w:rFonts w:ascii="Arial" w:hAnsi="Arial" w:cs="Arial"/>
                <w:color w:val="000000"/>
              </w:rPr>
            </w:pPr>
          </w:p>
          <w:p w14:paraId="286BD653" w14:textId="77777777" w:rsidR="00064792" w:rsidRPr="00036202" w:rsidRDefault="000647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6202">
              <w:rPr>
                <w:rFonts w:ascii="Arial" w:hAnsi="Arial" w:cs="Arial"/>
                <w:b/>
                <w:bCs/>
                <w:color w:val="000000"/>
              </w:rPr>
              <w:t>Other information about the role:</w:t>
            </w:r>
          </w:p>
          <w:p w14:paraId="70275AE3" w14:textId="73C8586D" w:rsidR="00064792" w:rsidRDefault="00FD7844" w:rsidP="00C32E2E">
            <w:r>
              <w:rPr>
                <w:rFonts w:ascii="Arial" w:hAnsi="Arial" w:cs="Arial"/>
                <w:noProof/>
                <w:color w:val="000000"/>
              </w:rPr>
              <w:t>On the job t</w:t>
            </w:r>
            <w:r w:rsidR="00064792" w:rsidRPr="00CF63A8">
              <w:rPr>
                <w:rFonts w:ascii="Arial" w:hAnsi="Arial" w:cs="Arial"/>
                <w:noProof/>
                <w:color w:val="000000"/>
              </w:rPr>
              <w:t>raining will be given</w:t>
            </w:r>
            <w:r>
              <w:rPr>
                <w:rFonts w:ascii="Arial" w:hAnsi="Arial" w:cs="Arial"/>
                <w:noProof/>
                <w:color w:val="000000"/>
              </w:rPr>
              <w:t xml:space="preserve">. Candidates can find out more about the work of the team here: </w:t>
            </w:r>
            <w:hyperlink r:id="rId7" w:history="1">
              <w:r w:rsidRPr="00FD59ED">
                <w:rPr>
                  <w:rStyle w:val="Hyperlink"/>
                  <w:rFonts w:ascii="Arial" w:hAnsi="Arial" w:cs="Arial"/>
                  <w:noProof/>
                </w:rPr>
                <w:t>www.dedhamvalestourvalley.org</w:t>
              </w:r>
            </w:hyperlink>
            <w:r>
              <w:rPr>
                <w:rFonts w:ascii="Arial" w:hAnsi="Arial" w:cs="Arial"/>
                <w:noProof/>
                <w:color w:val="000000"/>
              </w:rPr>
              <w:t xml:space="preserve"> and </w:t>
            </w:r>
            <w:hyperlink r:id="rId8" w:history="1">
              <w:r w:rsidRPr="00FD59ED">
                <w:rPr>
                  <w:rStyle w:val="Hyperlink"/>
                  <w:rFonts w:ascii="Arial" w:hAnsi="Arial" w:cs="Arial"/>
                  <w:noProof/>
                </w:rPr>
                <w:t>www.suffolkcoastandheaths.org</w:t>
              </w:r>
            </w:hyperlink>
            <w:r w:rsidR="00064792">
              <w:tab/>
            </w:r>
          </w:p>
          <w:p w14:paraId="30D6BB2A" w14:textId="77777777" w:rsidR="00064792" w:rsidRDefault="00064792"/>
          <w:p w14:paraId="38D7081C" w14:textId="77777777" w:rsidR="00064792" w:rsidRDefault="00064792"/>
          <w:p w14:paraId="2C5EE973" w14:textId="77777777" w:rsidR="00064792" w:rsidRDefault="00064792"/>
          <w:p w14:paraId="502E9AFF" w14:textId="77777777" w:rsidR="00064792" w:rsidRDefault="00064792"/>
          <w:p w14:paraId="26FD07A6" w14:textId="77777777" w:rsidR="00064792" w:rsidRDefault="00064792"/>
          <w:p w14:paraId="541B2B11" w14:textId="77777777" w:rsidR="00064792" w:rsidRDefault="00064792"/>
          <w:p w14:paraId="31501B1F" w14:textId="77777777" w:rsidR="00064792" w:rsidRDefault="00064792"/>
          <w:p w14:paraId="692D35F9" w14:textId="77777777" w:rsidR="00064792" w:rsidRDefault="00064792"/>
          <w:p w14:paraId="067C76C4" w14:textId="77777777" w:rsidR="00064792" w:rsidRDefault="00064792"/>
          <w:p w14:paraId="6FE4E07E" w14:textId="77777777" w:rsidR="00064792" w:rsidRDefault="00064792"/>
          <w:p w14:paraId="3A8530D1" w14:textId="77777777" w:rsidR="00064792" w:rsidRDefault="00064792"/>
          <w:p w14:paraId="22AEA342" w14:textId="77777777" w:rsidR="00064792" w:rsidRDefault="00064792"/>
          <w:p w14:paraId="20B9F2F2" w14:textId="77777777" w:rsidR="00064792" w:rsidRDefault="00064792"/>
          <w:p w14:paraId="18A9EAD5" w14:textId="77777777" w:rsidR="00064792" w:rsidRDefault="00064792"/>
          <w:p w14:paraId="49A2BAB4" w14:textId="77777777" w:rsidR="00064792" w:rsidRDefault="00064792"/>
          <w:p w14:paraId="02E1769E" w14:textId="77777777" w:rsidR="00064792" w:rsidRDefault="00064792"/>
          <w:p w14:paraId="1E903C1B" w14:textId="77777777" w:rsidR="00064792" w:rsidRDefault="00064792"/>
          <w:p w14:paraId="1E5E8DD6" w14:textId="77777777" w:rsidR="00064792" w:rsidRDefault="00064792"/>
          <w:p w14:paraId="2C7413CC" w14:textId="77777777" w:rsidR="00064792" w:rsidRDefault="00064792"/>
          <w:p w14:paraId="7C2856C4" w14:textId="77777777" w:rsidR="00064792" w:rsidRDefault="00064792"/>
          <w:p w14:paraId="32959F5B" w14:textId="77777777" w:rsidR="00064792" w:rsidRDefault="00064792"/>
          <w:p w14:paraId="310F2D2B" w14:textId="77777777" w:rsidR="00064792" w:rsidRDefault="00064792"/>
          <w:p w14:paraId="2E448C8F" w14:textId="77777777" w:rsidR="00064792" w:rsidRDefault="00064792"/>
          <w:p w14:paraId="16D11DCC" w14:textId="77777777" w:rsidR="00064792" w:rsidRDefault="00064792"/>
          <w:p w14:paraId="6F70D866" w14:textId="77777777" w:rsidR="00064792" w:rsidRDefault="00064792"/>
          <w:p w14:paraId="572AB139" w14:textId="77777777" w:rsidR="00064792" w:rsidRDefault="00064792"/>
          <w:p w14:paraId="1BDDAE67" w14:textId="77777777" w:rsidR="00064792" w:rsidRDefault="00064792"/>
          <w:p w14:paraId="22785EF7" w14:textId="77777777" w:rsidR="00064792" w:rsidRDefault="00064792"/>
          <w:p w14:paraId="7EDFF062" w14:textId="77777777" w:rsidR="00064792" w:rsidRDefault="00064792"/>
          <w:p w14:paraId="7015EAD1" w14:textId="77777777" w:rsidR="00064792" w:rsidRDefault="00064792"/>
          <w:p w14:paraId="13DE40A6" w14:textId="77777777" w:rsidR="00064792" w:rsidRDefault="00064792"/>
          <w:p w14:paraId="5062E95C" w14:textId="77777777" w:rsidR="00064792" w:rsidRDefault="00064792"/>
          <w:p w14:paraId="7D9F4C14" w14:textId="77777777" w:rsidR="00064792" w:rsidRDefault="00064792"/>
          <w:p w14:paraId="63369D6A" w14:textId="77777777" w:rsidR="00064792" w:rsidRDefault="00064792"/>
          <w:p w14:paraId="4141D8FA" w14:textId="77777777" w:rsidR="00064792" w:rsidRDefault="00064792"/>
          <w:p w14:paraId="162DD720" w14:textId="77777777" w:rsidR="00064792" w:rsidRDefault="00064792"/>
          <w:p w14:paraId="77A2941A" w14:textId="77777777" w:rsidR="00064792" w:rsidRDefault="00064792"/>
          <w:p w14:paraId="3318B377" w14:textId="77777777" w:rsidR="00064792" w:rsidRDefault="00064792"/>
          <w:p w14:paraId="55A9A62F" w14:textId="77777777" w:rsidR="00064792" w:rsidRDefault="00064792"/>
        </w:tc>
      </w:tr>
    </w:tbl>
    <w:p w14:paraId="429E1A30" w14:textId="77777777" w:rsidR="00064792" w:rsidRDefault="00064792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064792" w14:paraId="6F7F4F42" w14:textId="77777777" w:rsidTr="00FD7844">
        <w:trPr>
          <w:trHeight w:hRule="exact" w:val="1462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65F6EF7" w14:textId="77777777" w:rsidR="00064792" w:rsidRDefault="00064792">
            <w:r>
              <w:rPr>
                <w:rFonts w:ascii="Arial" w:hAnsi="Arial" w:cs="Arial"/>
                <w:color w:val="000000"/>
              </w:rPr>
              <w:t>Essential skills, experience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2C24DFA" w14:textId="79FB96FC" w:rsidR="00FD7844" w:rsidRDefault="003F63DA" w:rsidP="00FD7844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Minimum</w:t>
            </w:r>
            <w:r w:rsidR="00FD7844">
              <w:rPr>
                <w:rFonts w:ascii="Arial" w:hAnsi="Arial" w:cs="Arial"/>
                <w:noProof/>
                <w:color w:val="000000"/>
              </w:rPr>
              <w:t xml:space="preserve"> A level or equivalent qualification</w:t>
            </w:r>
            <w:r w:rsidR="00580228">
              <w:rPr>
                <w:rFonts w:ascii="Arial" w:hAnsi="Arial" w:cs="Arial"/>
                <w:noProof/>
                <w:color w:val="000000"/>
              </w:rPr>
              <w:t>.</w:t>
            </w:r>
          </w:p>
          <w:p w14:paraId="03365EDE" w14:textId="77777777" w:rsidR="00FD7844" w:rsidRDefault="00FD7844" w:rsidP="00FD7844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Confident use of IT and a willingness to learn new skills and to work as part of a team.</w:t>
            </w:r>
          </w:p>
          <w:p w14:paraId="2ABB5381" w14:textId="5040D3D4" w:rsidR="00064792" w:rsidRPr="00036202" w:rsidRDefault="00FD7844" w:rsidP="000362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</w:t>
            </w:r>
            <w:r w:rsidR="00064792" w:rsidRPr="00CF63A8">
              <w:rPr>
                <w:rFonts w:ascii="Arial" w:hAnsi="Arial" w:cs="Arial"/>
                <w:noProof/>
                <w:color w:val="000000"/>
              </w:rPr>
              <w:t xml:space="preserve">riving licence is preferable in order to </w:t>
            </w:r>
            <w:r>
              <w:rPr>
                <w:rFonts w:ascii="Arial" w:hAnsi="Arial" w:cs="Arial"/>
                <w:noProof/>
                <w:color w:val="000000"/>
              </w:rPr>
              <w:t>undertake</w:t>
            </w:r>
            <w:r w:rsidR="00C32E2E">
              <w:rPr>
                <w:rFonts w:ascii="Arial" w:hAnsi="Arial" w:cs="Arial"/>
                <w:noProof/>
                <w:color w:val="000000"/>
              </w:rPr>
              <w:t xml:space="preserve"> site </w:t>
            </w:r>
            <w:r w:rsidR="00064792" w:rsidRPr="00CF63A8">
              <w:rPr>
                <w:rFonts w:ascii="Arial" w:hAnsi="Arial" w:cs="Arial"/>
                <w:noProof/>
                <w:color w:val="000000"/>
              </w:rPr>
              <w:t>surveying</w:t>
            </w:r>
            <w:r>
              <w:rPr>
                <w:rFonts w:ascii="Arial" w:hAnsi="Arial" w:cs="Arial"/>
                <w:noProof/>
                <w:color w:val="000000"/>
              </w:rPr>
              <w:t>.</w:t>
            </w:r>
            <w:r w:rsidR="00764F5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064792" w14:paraId="765796AD" w14:textId="77777777" w:rsidTr="00584938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2107730" w14:textId="77777777" w:rsidR="00064792" w:rsidRDefault="00064792"/>
        </w:tc>
        <w:tc>
          <w:tcPr>
            <w:tcW w:w="5817" w:type="dxa"/>
            <w:tcBorders>
              <w:left w:val="nil"/>
              <w:right w:val="nil"/>
            </w:tcBorders>
          </w:tcPr>
          <w:p w14:paraId="4CB9289B" w14:textId="77777777" w:rsidR="00064792" w:rsidRDefault="00064792"/>
        </w:tc>
      </w:tr>
      <w:tr w:rsidR="00064792" w14:paraId="60E115F9" w14:textId="77777777" w:rsidTr="004036B6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93C6FEC" w14:textId="77777777" w:rsidR="00064792" w:rsidRDefault="00064792">
            <w:r>
              <w:rPr>
                <w:rFonts w:ascii="Arial" w:hAnsi="Arial" w:cs="Arial"/>
                <w:color w:val="000000"/>
              </w:rPr>
              <w:t>Job category (DWP use only)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3E9E7AFD" w14:textId="77777777" w:rsidR="00064792" w:rsidRDefault="00064792">
            <w:r w:rsidRPr="00B94507">
              <w:rPr>
                <w:rFonts w:ascii="Arial" w:hAnsi="Arial" w:cs="Arial"/>
                <w:color w:val="000000"/>
              </w:rPr>
              <w:t>To be completed by DWP only</w:t>
            </w:r>
          </w:p>
        </w:tc>
      </w:tr>
      <w:tr w:rsidR="00064792" w14:paraId="0AB598F6" w14:textId="77777777" w:rsidTr="00584938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614D809" w14:textId="77777777" w:rsidR="00064792" w:rsidRDefault="00064792"/>
        </w:tc>
        <w:tc>
          <w:tcPr>
            <w:tcW w:w="5817" w:type="dxa"/>
            <w:tcBorders>
              <w:left w:val="nil"/>
              <w:right w:val="nil"/>
            </w:tcBorders>
          </w:tcPr>
          <w:p w14:paraId="58B09E4B" w14:textId="77777777" w:rsidR="00064792" w:rsidRDefault="00064792"/>
        </w:tc>
      </w:tr>
      <w:tr w:rsidR="00064792" w14:paraId="41786889" w14:textId="77777777" w:rsidTr="004036B6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3B9D68D" w14:textId="77777777" w:rsidR="00064792" w:rsidRDefault="00064792">
            <w:r>
              <w:rPr>
                <w:rFonts w:ascii="Arial" w:hAnsi="Arial" w:cs="Arial"/>
                <w:color w:val="000000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3B68E079" w14:textId="77777777" w:rsidR="00064792" w:rsidRPr="00036202" w:rsidRDefault="000647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noProof/>
              </w:rPr>
              <w:t>25</w:t>
            </w:r>
          </w:p>
        </w:tc>
      </w:tr>
      <w:tr w:rsidR="00064792" w14:paraId="0F0FA90F" w14:textId="77777777" w:rsidTr="00D322F3">
        <w:trPr>
          <w:trHeight w:val="35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34F1CCC" w14:textId="77777777" w:rsidR="00064792" w:rsidRDefault="00064792"/>
        </w:tc>
        <w:tc>
          <w:tcPr>
            <w:tcW w:w="5817" w:type="dxa"/>
            <w:tcBorders>
              <w:left w:val="nil"/>
              <w:right w:val="nil"/>
            </w:tcBorders>
          </w:tcPr>
          <w:p w14:paraId="4D108D75" w14:textId="77777777" w:rsidR="00064792" w:rsidRDefault="00064792"/>
        </w:tc>
      </w:tr>
      <w:tr w:rsidR="00064792" w14:paraId="231E101B" w14:textId="77777777" w:rsidTr="004036B6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6D558F9" w14:textId="77777777" w:rsidR="00064792" w:rsidRDefault="00064792">
            <w:r>
              <w:rPr>
                <w:rFonts w:ascii="Arial" w:hAnsi="Arial" w:cs="Arial"/>
                <w:color w:val="000000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47A5FC36" w14:textId="77777777" w:rsidR="00764F56" w:rsidRPr="001D6B87" w:rsidRDefault="00764F56" w:rsidP="00764F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 – Fri with very occasional weekend or evenings for special events. Condensed hours over fewer days may be possible. A working pattern will be agreed with the successful candidate.  </w:t>
            </w:r>
          </w:p>
          <w:p w14:paraId="21C32EF6" w14:textId="2B07AB86" w:rsidR="00064792" w:rsidRDefault="00064792"/>
          <w:p w14:paraId="73CD3959" w14:textId="77777777" w:rsidR="00064792" w:rsidRDefault="00064792" w:rsidP="006344D1"/>
        </w:tc>
      </w:tr>
      <w:tr w:rsidR="00064792" w14:paraId="35E099A5" w14:textId="77777777" w:rsidTr="00584938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35CB08D" w14:textId="77777777" w:rsidR="00064792" w:rsidRDefault="00064792"/>
        </w:tc>
        <w:tc>
          <w:tcPr>
            <w:tcW w:w="5817" w:type="dxa"/>
            <w:tcBorders>
              <w:left w:val="nil"/>
              <w:right w:val="nil"/>
            </w:tcBorders>
          </w:tcPr>
          <w:p w14:paraId="25EDFBC6" w14:textId="77777777" w:rsidR="00064792" w:rsidRDefault="00064792"/>
        </w:tc>
      </w:tr>
      <w:tr w:rsidR="00064792" w14:paraId="0140420D" w14:textId="77777777" w:rsidTr="004036B6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4732A0F" w14:textId="77777777" w:rsidR="00064792" w:rsidRDefault="00064792">
            <w:r>
              <w:rPr>
                <w:rFonts w:ascii="Arial" w:hAnsi="Arial" w:cs="Arial"/>
                <w:color w:val="000000"/>
              </w:rPr>
              <w:t>Hourly rate of pay</w:t>
            </w:r>
          </w:p>
        </w:tc>
        <w:tc>
          <w:tcPr>
            <w:tcW w:w="5817" w:type="dxa"/>
          </w:tcPr>
          <w:p w14:paraId="51213021" w14:textId="77777777" w:rsidR="00064792" w:rsidRDefault="00064792">
            <w:r w:rsidRPr="0016464A">
              <w:rPr>
                <w:rFonts w:ascii="Arial" w:hAnsi="Arial" w:cs="Arial"/>
                <w:color w:val="000000"/>
              </w:rPr>
              <w:t>National Minimum Wage</w:t>
            </w:r>
          </w:p>
        </w:tc>
      </w:tr>
    </w:tbl>
    <w:p w14:paraId="19329AF5" w14:textId="77777777" w:rsidR="00064792" w:rsidRDefault="00064792"/>
    <w:p w14:paraId="456F5F41" w14:textId="77777777" w:rsidR="00064792" w:rsidRDefault="0006479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64792" w14:paraId="6A368296" w14:textId="77777777" w:rsidTr="00584938">
        <w:tc>
          <w:tcPr>
            <w:tcW w:w="9351" w:type="dxa"/>
          </w:tcPr>
          <w:p w14:paraId="5CA61312" w14:textId="77777777" w:rsidR="00064792" w:rsidRDefault="00064792" w:rsidP="007E5B54">
            <w:r>
              <w:rPr>
                <w:rFonts w:ascii="Arial" w:hAnsi="Arial" w:cs="Arial"/>
                <w:color w:val="000000"/>
              </w:rPr>
              <w:t>Details of employability support (training opportunities/mentor)</w:t>
            </w:r>
          </w:p>
        </w:tc>
      </w:tr>
      <w:tr w:rsidR="00064792" w14:paraId="7208A8C7" w14:textId="77777777" w:rsidTr="008F4214">
        <w:trPr>
          <w:trHeight w:hRule="exact" w:val="7655"/>
        </w:trPr>
        <w:tc>
          <w:tcPr>
            <w:tcW w:w="9351" w:type="dxa"/>
          </w:tcPr>
          <w:p w14:paraId="483CA7A8" w14:textId="77777777" w:rsidR="00064792" w:rsidRDefault="00064792" w:rsidP="007E5B54"/>
          <w:p w14:paraId="59F8B8D6" w14:textId="77777777" w:rsidR="00064792" w:rsidRPr="00B94507" w:rsidRDefault="00064792" w:rsidP="00D322F3">
            <w:pPr>
              <w:rPr>
                <w:rFonts w:ascii="Arial" w:hAnsi="Arial" w:cs="Arial"/>
                <w:color w:val="000000"/>
              </w:rPr>
            </w:pPr>
            <w:r w:rsidRPr="00B94507">
              <w:rPr>
                <w:rFonts w:ascii="Arial" w:hAnsi="Arial" w:cs="Arial"/>
                <w:color w:val="000000"/>
              </w:rPr>
              <w:t>To be confirmed but our intention is to use the Suffolk Colleges Kickstart Scheme Development Offer which provides:</w:t>
            </w:r>
          </w:p>
          <w:p w14:paraId="35D7DDA8" w14:textId="77777777" w:rsidR="00064792" w:rsidRPr="00B94507" w:rsidRDefault="00064792" w:rsidP="00D322F3">
            <w:pPr>
              <w:jc w:val="both"/>
              <w:rPr>
                <w:rFonts w:ascii="Arial" w:hAnsi="Arial" w:cs="Arial"/>
              </w:rPr>
            </w:pPr>
            <w:r w:rsidRPr="00B94507">
              <w:rPr>
                <w:rFonts w:ascii="Arial" w:hAnsi="Arial" w:cs="Arial"/>
              </w:rPr>
              <w:t>A mentor session with employer and trainee to explore starting points and training needs. A training needs analysis would also be completed.</w:t>
            </w:r>
          </w:p>
          <w:p w14:paraId="355F4FCC" w14:textId="77777777" w:rsidR="00064792" w:rsidRPr="00B94507" w:rsidRDefault="00064792" w:rsidP="00D322F3">
            <w:pPr>
              <w:jc w:val="both"/>
              <w:rPr>
                <w:rFonts w:ascii="Arial" w:hAnsi="Arial" w:cs="Arial"/>
              </w:rPr>
            </w:pPr>
            <w:r w:rsidRPr="00B94507">
              <w:rPr>
                <w:rFonts w:ascii="Arial" w:hAnsi="Arial" w:cs="Arial"/>
              </w:rPr>
              <w:t xml:space="preserve">An English and maths diagnostic for any trainee who does not hold grade C/4 in English and Maths. </w:t>
            </w:r>
          </w:p>
          <w:p w14:paraId="24850FD1" w14:textId="77777777" w:rsidR="00064792" w:rsidRPr="00B94507" w:rsidRDefault="00064792" w:rsidP="00D322F3">
            <w:pPr>
              <w:jc w:val="both"/>
              <w:rPr>
                <w:rFonts w:ascii="Arial" w:hAnsi="Arial" w:cs="Arial"/>
              </w:rPr>
            </w:pPr>
            <w:r w:rsidRPr="00B94507">
              <w:rPr>
                <w:rFonts w:ascii="Arial" w:hAnsi="Arial" w:cs="Arial"/>
              </w:rPr>
              <w:t xml:space="preserve">A one-day course in developing softer skills and getting ready for the workplace. </w:t>
            </w:r>
          </w:p>
          <w:p w14:paraId="1FBC7C13" w14:textId="77777777" w:rsidR="00064792" w:rsidRPr="00B94507" w:rsidRDefault="00064792" w:rsidP="00D322F3">
            <w:pPr>
              <w:jc w:val="both"/>
              <w:rPr>
                <w:rFonts w:ascii="Arial" w:hAnsi="Arial" w:cs="Arial"/>
              </w:rPr>
            </w:pPr>
            <w:r w:rsidRPr="00B94507">
              <w:rPr>
                <w:rFonts w:ascii="Arial" w:hAnsi="Arial" w:cs="Arial"/>
              </w:rPr>
              <w:t>This package would further develop employability and softer skills with an online (face to face where/if possible) package covering the following:</w:t>
            </w:r>
          </w:p>
          <w:p w14:paraId="1CF0B2C1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Working as a team</w:t>
            </w:r>
          </w:p>
          <w:p w14:paraId="59066563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Personal development</w:t>
            </w:r>
          </w:p>
          <w:p w14:paraId="656C678C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CV writing</w:t>
            </w:r>
          </w:p>
          <w:p w14:paraId="0ACD44DF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Interview techniques</w:t>
            </w:r>
          </w:p>
          <w:p w14:paraId="7FD7DEC6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 xml:space="preserve">Motivation skills </w:t>
            </w:r>
          </w:p>
          <w:p w14:paraId="178A41E0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 xml:space="preserve">English, maths and digital skills development </w:t>
            </w:r>
          </w:p>
          <w:p w14:paraId="2E0DF03D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Monthly mentor contact to review initial targets, review progress and support on next steps</w:t>
            </w:r>
          </w:p>
          <w:p w14:paraId="67C62109" w14:textId="77777777" w:rsidR="00064792" w:rsidRPr="00B94507" w:rsidRDefault="00064792" w:rsidP="00D322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One day 1-1 support towards the end of the programme to support readiness for next steps.</w:t>
            </w:r>
          </w:p>
          <w:p w14:paraId="6CCF1BC9" w14:textId="63BE46D2" w:rsidR="00064792" w:rsidRPr="003F63DA" w:rsidRDefault="00064792" w:rsidP="007E5B5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 xml:space="preserve">Support to complete a “record of progress” file which will include target review, certification of course attended and feedback on progress. </w:t>
            </w:r>
          </w:p>
          <w:p w14:paraId="626595F8" w14:textId="77777777" w:rsidR="003F63DA" w:rsidRPr="00C02EC4" w:rsidRDefault="003F63DA" w:rsidP="003F63DA">
            <w:pPr>
              <w:rPr>
                <w:rFonts w:ascii="Arial" w:hAnsi="Arial" w:cs="Arial"/>
              </w:rPr>
            </w:pPr>
            <w:r w:rsidRPr="00C02EC4">
              <w:rPr>
                <w:rFonts w:ascii="Arial" w:hAnsi="Arial" w:cs="Arial"/>
              </w:rPr>
              <w:t>There may also be the option to gain a level 2 qualification in digital skills vi</w:t>
            </w:r>
            <w:r>
              <w:rPr>
                <w:rFonts w:ascii="Arial" w:hAnsi="Arial" w:cs="Arial"/>
              </w:rPr>
              <w:t>a</w:t>
            </w:r>
            <w:r w:rsidRPr="00C02EC4">
              <w:rPr>
                <w:rFonts w:ascii="Arial" w:hAnsi="Arial" w:cs="Arial"/>
              </w:rPr>
              <w:t xml:space="preserve"> the college. </w:t>
            </w:r>
          </w:p>
          <w:p w14:paraId="6069EE85" w14:textId="77777777" w:rsidR="00064792" w:rsidRDefault="00064792" w:rsidP="007E5B54"/>
          <w:p w14:paraId="5AF051EF" w14:textId="77777777" w:rsidR="00064792" w:rsidRDefault="00064792" w:rsidP="007E5B54"/>
          <w:p w14:paraId="5084340F" w14:textId="77777777" w:rsidR="00064792" w:rsidRDefault="00064792" w:rsidP="007E5B54"/>
          <w:p w14:paraId="7ACE1569" w14:textId="77777777" w:rsidR="00064792" w:rsidRDefault="00064792" w:rsidP="007E5B54"/>
          <w:p w14:paraId="4F1867E9" w14:textId="77777777" w:rsidR="00064792" w:rsidRDefault="00064792" w:rsidP="007E5B54"/>
          <w:p w14:paraId="76573EC4" w14:textId="77777777" w:rsidR="00064792" w:rsidRDefault="00064792" w:rsidP="007E5B54"/>
          <w:p w14:paraId="0C0FDF57" w14:textId="77777777" w:rsidR="00064792" w:rsidRDefault="00064792" w:rsidP="007E5B54"/>
          <w:p w14:paraId="57F7C314" w14:textId="77777777" w:rsidR="00064792" w:rsidRDefault="00064792" w:rsidP="007E5B54"/>
          <w:p w14:paraId="5703B220" w14:textId="77777777" w:rsidR="00064792" w:rsidRDefault="00064792" w:rsidP="007E5B54"/>
          <w:p w14:paraId="43D569FD" w14:textId="77777777" w:rsidR="00064792" w:rsidRDefault="00064792" w:rsidP="007E5B54"/>
          <w:p w14:paraId="6D4FEC1E" w14:textId="77777777" w:rsidR="00064792" w:rsidRDefault="00064792" w:rsidP="007E5B54"/>
          <w:p w14:paraId="2E22399B" w14:textId="77777777" w:rsidR="00064792" w:rsidRDefault="00064792" w:rsidP="007E5B54"/>
        </w:tc>
      </w:tr>
    </w:tbl>
    <w:p w14:paraId="513FC058" w14:textId="77777777" w:rsidR="00064792" w:rsidRDefault="00064792"/>
    <w:p w14:paraId="15C2D919" w14:textId="77777777" w:rsidR="00064792" w:rsidRDefault="00064792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064792" w14:paraId="1B11CE16" w14:textId="77777777" w:rsidTr="00D322F3">
        <w:trPr>
          <w:trHeight w:hRule="exact" w:val="39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F0F417C" w14:textId="77777777" w:rsidR="00064792" w:rsidRDefault="00064792" w:rsidP="007E5B54"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14:paraId="37503519" w14:textId="77777777" w:rsidR="00064792" w:rsidRDefault="00064792" w:rsidP="007E5B54">
            <w:r>
              <w:rPr>
                <w:rFonts w:ascii="Arial" w:hAnsi="Arial" w:cs="Arial"/>
                <w:color w:val="000000"/>
              </w:rPr>
              <w:t>Suffolk County Council</w:t>
            </w:r>
          </w:p>
        </w:tc>
      </w:tr>
      <w:tr w:rsidR="00064792" w14:paraId="74315D2B" w14:textId="77777777" w:rsidTr="007E5B5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51BD8D8" w14:textId="77777777" w:rsidR="00064792" w:rsidRDefault="00064792" w:rsidP="007E5B54"/>
        </w:tc>
        <w:tc>
          <w:tcPr>
            <w:tcW w:w="5817" w:type="dxa"/>
            <w:tcBorders>
              <w:left w:val="nil"/>
              <w:right w:val="nil"/>
            </w:tcBorders>
          </w:tcPr>
          <w:p w14:paraId="685A8872" w14:textId="77777777" w:rsidR="00064792" w:rsidRDefault="00064792" w:rsidP="007E5B54"/>
        </w:tc>
      </w:tr>
      <w:tr w:rsidR="00064792" w14:paraId="227157C3" w14:textId="77777777" w:rsidTr="00D322F3">
        <w:trPr>
          <w:trHeight w:hRule="exact" w:val="382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4D04012" w14:textId="77777777" w:rsidR="00064792" w:rsidRDefault="00064792" w:rsidP="007E5B54">
            <w:r>
              <w:rPr>
                <w:rFonts w:ascii="Arial" w:hAnsi="Arial" w:cs="Arial"/>
                <w:color w:val="000000"/>
              </w:rPr>
              <w:t>Closing date for applications</w:t>
            </w:r>
          </w:p>
        </w:tc>
        <w:tc>
          <w:tcPr>
            <w:tcW w:w="5817" w:type="dxa"/>
            <w:vAlign w:val="center"/>
          </w:tcPr>
          <w:p w14:paraId="6436B958" w14:textId="73BB258B" w:rsidR="00064792" w:rsidRDefault="003F63DA" w:rsidP="007E5B54">
            <w:r w:rsidRPr="00C02EC4">
              <w:rPr>
                <w:rFonts w:ascii="Arial" w:hAnsi="Arial" w:cs="Arial"/>
                <w:color w:val="000000"/>
              </w:rPr>
              <w:t>Sunday 21 March 2021</w:t>
            </w:r>
          </w:p>
        </w:tc>
      </w:tr>
    </w:tbl>
    <w:p w14:paraId="714091CE" w14:textId="77777777" w:rsidR="00064792" w:rsidRDefault="00064792"/>
    <w:p w14:paraId="55266DFE" w14:textId="77777777" w:rsidR="00064792" w:rsidRDefault="00064792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64792" w14:paraId="17ABC450" w14:textId="77777777" w:rsidTr="00246989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3E568151" w14:textId="77777777" w:rsidR="00064792" w:rsidRDefault="00064792">
            <w:r w:rsidRPr="00246989">
              <w:rPr>
                <w:rFonts w:ascii="Arial" w:hAnsi="Arial" w:cs="Arial"/>
              </w:rPr>
              <w:t>Using the table on the next page please provide details for each Job Placement by location.</w:t>
            </w:r>
          </w:p>
        </w:tc>
      </w:tr>
    </w:tbl>
    <w:p w14:paraId="3396FA45" w14:textId="77777777" w:rsidR="00064792" w:rsidRDefault="00064792"/>
    <w:p w14:paraId="420BEE4D" w14:textId="77777777" w:rsidR="00064792" w:rsidRDefault="00064792">
      <w:pPr>
        <w:sectPr w:rsidR="00064792" w:rsidSect="000647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420"/>
        <w:gridCol w:w="3182"/>
        <w:gridCol w:w="2246"/>
        <w:gridCol w:w="2112"/>
        <w:gridCol w:w="1350"/>
        <w:gridCol w:w="1297"/>
        <w:gridCol w:w="1404"/>
      </w:tblGrid>
      <w:tr w:rsidR="00064792" w14:paraId="685E35FB" w14:textId="77777777" w:rsidTr="003F63DA">
        <w:tc>
          <w:tcPr>
            <w:tcW w:w="1377" w:type="dxa"/>
            <w:shd w:val="clear" w:color="auto" w:fill="BFBFBF" w:themeFill="background1" w:themeFillShade="BF"/>
          </w:tcPr>
          <w:p w14:paraId="5EC1D384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lastRenderedPageBreak/>
              <w:t>Employer Job Placement reference (where applicable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14:paraId="4CDC5D19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Job Placement location and address (including post code)</w:t>
            </w:r>
          </w:p>
        </w:tc>
        <w:tc>
          <w:tcPr>
            <w:tcW w:w="3182" w:type="dxa"/>
            <w:shd w:val="clear" w:color="auto" w:fill="BFBFBF" w:themeFill="background1" w:themeFillShade="BF"/>
          </w:tcPr>
          <w:p w14:paraId="3CEC625F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Contact details for the Job Placement</w:t>
            </w:r>
          </w:p>
          <w:p w14:paraId="5386ABA1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Name</w:t>
            </w:r>
          </w:p>
          <w:p w14:paraId="70732683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Email address</w:t>
            </w:r>
          </w:p>
          <w:p w14:paraId="0C99666E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Telephone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73FB40BB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How to apply for the Job Placement</w:t>
            </w:r>
          </w:p>
        </w:tc>
        <w:tc>
          <w:tcPr>
            <w:tcW w:w="2112" w:type="dxa"/>
            <w:shd w:val="clear" w:color="auto" w:fill="BFBFBF" w:themeFill="background1" w:themeFillShade="BF"/>
          </w:tcPr>
          <w:p w14:paraId="08EF3DAC" w14:textId="54BE7AED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 xml:space="preserve">Number of Job </w:t>
            </w:r>
            <w:r w:rsidR="003F63DA" w:rsidRPr="00246989">
              <w:rPr>
                <w:rFonts w:ascii="Arial" w:hAnsi="Arial" w:cs="Arial"/>
              </w:rPr>
              <w:t>Placements at</w:t>
            </w:r>
            <w:r w:rsidRPr="00246989">
              <w:rPr>
                <w:rFonts w:ascii="Arial" w:hAnsi="Arial" w:cs="Arial"/>
              </w:rPr>
              <w:t xml:space="preserve"> location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D1DAD26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Maximum number of referrals per Job Placement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56887773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Is public transport available? Yes/ No/ Don't know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14:paraId="4C5B5F27" w14:textId="77777777" w:rsidR="00064792" w:rsidRPr="00246989" w:rsidRDefault="00064792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Anticipated start date/s (if known)</w:t>
            </w:r>
          </w:p>
        </w:tc>
      </w:tr>
      <w:tr w:rsidR="00064792" w14:paraId="5A0794B3" w14:textId="77777777" w:rsidTr="003F63DA">
        <w:trPr>
          <w:trHeight w:val="1077"/>
        </w:trPr>
        <w:tc>
          <w:tcPr>
            <w:tcW w:w="1377" w:type="dxa"/>
          </w:tcPr>
          <w:p w14:paraId="0149BDB9" w14:textId="77777777" w:rsidR="00064792" w:rsidRPr="004D52B0" w:rsidRDefault="000647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noProof/>
              </w:rPr>
              <w:t>SCC005 - Corporate</w:t>
            </w:r>
          </w:p>
        </w:tc>
        <w:tc>
          <w:tcPr>
            <w:tcW w:w="2420" w:type="dxa"/>
          </w:tcPr>
          <w:p w14:paraId="05000607" w14:textId="4D79D7A3" w:rsidR="00064792" w:rsidRPr="004D52B0" w:rsidRDefault="003F63DA">
            <w:pPr>
              <w:rPr>
                <w:rFonts w:ascii="Arial" w:hAnsi="Arial" w:cs="Arial"/>
              </w:rPr>
            </w:pPr>
            <w:r w:rsidRPr="003F63DA">
              <w:rPr>
                <w:rFonts w:ascii="Arial" w:hAnsi="Arial" w:cs="Arial"/>
                <w:noProof/>
              </w:rPr>
              <w:t>AONB Office, Dock Lane, Melton (IP12 1PE) or working from home as is current practice</w:t>
            </w:r>
          </w:p>
        </w:tc>
        <w:tc>
          <w:tcPr>
            <w:tcW w:w="3182" w:type="dxa"/>
          </w:tcPr>
          <w:p w14:paraId="5BFC4E70" w14:textId="77777777" w:rsidR="003F63DA" w:rsidRPr="00C02EC4" w:rsidRDefault="003F63DA" w:rsidP="003F63DA">
            <w:pPr>
              <w:rPr>
                <w:rFonts w:ascii="Arial" w:hAnsi="Arial" w:cs="Arial"/>
                <w:b/>
                <w:bCs/>
                <w:noProof/>
              </w:rPr>
            </w:pPr>
            <w:r w:rsidRPr="00C02EC4">
              <w:rPr>
                <w:rFonts w:ascii="Arial" w:hAnsi="Arial" w:cs="Arial"/>
                <w:b/>
                <w:bCs/>
                <w:noProof/>
              </w:rPr>
              <w:t>General queries:</w:t>
            </w:r>
          </w:p>
          <w:p w14:paraId="795A07BC" w14:textId="77777777" w:rsidR="003F63DA" w:rsidRPr="00C02EC4" w:rsidRDefault="003F63DA" w:rsidP="003F63DA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C02EC4">
                <w:rPr>
                  <w:rStyle w:val="Hyperlink"/>
                  <w:rFonts w:ascii="Arial" w:hAnsi="Arial" w:cs="Arial"/>
                </w:rPr>
                <w:t>Kickstart@suffolk.gov.uk</w:t>
              </w:r>
            </w:hyperlink>
          </w:p>
          <w:p w14:paraId="0DE7AA77" w14:textId="77777777" w:rsidR="003F63DA" w:rsidRPr="00C02EC4" w:rsidRDefault="003F63DA" w:rsidP="003F63DA">
            <w:pPr>
              <w:rPr>
                <w:rFonts w:ascii="Arial" w:hAnsi="Arial" w:cs="Arial"/>
                <w:noProof/>
              </w:rPr>
            </w:pPr>
          </w:p>
          <w:p w14:paraId="0B8351C1" w14:textId="77777777" w:rsidR="003F63DA" w:rsidRPr="00C02EC4" w:rsidRDefault="003F63DA" w:rsidP="003F63DA">
            <w:pPr>
              <w:rPr>
                <w:rFonts w:ascii="Arial" w:hAnsi="Arial" w:cs="Arial"/>
                <w:b/>
                <w:bCs/>
                <w:noProof/>
              </w:rPr>
            </w:pPr>
            <w:r w:rsidRPr="00C02EC4">
              <w:rPr>
                <w:rFonts w:ascii="Arial" w:hAnsi="Arial" w:cs="Arial"/>
                <w:b/>
                <w:bCs/>
                <w:noProof/>
              </w:rPr>
              <w:t>Placement manager:</w:t>
            </w:r>
          </w:p>
          <w:p w14:paraId="6CF3E746" w14:textId="43131068" w:rsidR="00064792" w:rsidRDefault="000647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noProof/>
              </w:rPr>
              <w:t>Paula Booth</w:t>
            </w:r>
          </w:p>
          <w:p w14:paraId="63FC5E9F" w14:textId="77777777" w:rsidR="00064792" w:rsidRDefault="000647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noProof/>
              </w:rPr>
              <w:t>AONB Officer</w:t>
            </w:r>
          </w:p>
          <w:p w14:paraId="1FEC526C" w14:textId="24D8313D" w:rsidR="00064792" w:rsidRDefault="003F63DA">
            <w:pPr>
              <w:rPr>
                <w:rFonts w:ascii="Arial" w:hAnsi="Arial" w:cs="Arial"/>
                <w:noProof/>
              </w:rPr>
            </w:pPr>
            <w:hyperlink r:id="rId16" w:history="1">
              <w:r w:rsidR="00620F97" w:rsidRPr="0022779D">
                <w:rPr>
                  <w:rStyle w:val="Hyperlink"/>
                  <w:rFonts w:ascii="Arial" w:hAnsi="Arial" w:cs="Arial"/>
                  <w:noProof/>
                </w:rPr>
                <w:t>paula.booth@suffolk.gov.uk</w:t>
              </w:r>
            </w:hyperlink>
          </w:p>
          <w:p w14:paraId="3923FC85" w14:textId="77777777" w:rsidR="00620F97" w:rsidRDefault="0062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01394 445225</w:t>
            </w:r>
          </w:p>
          <w:p w14:paraId="63C6F3D1" w14:textId="5C8A1A68" w:rsidR="003F63DA" w:rsidRPr="004D52B0" w:rsidRDefault="003F63DA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14:paraId="06365481" w14:textId="77777777" w:rsidR="003F63DA" w:rsidRDefault="003F63DA" w:rsidP="003F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SWAP placement has been completed you will be directed to the online application form on Suffolk Jobs Direct</w:t>
            </w:r>
          </w:p>
          <w:p w14:paraId="62849501" w14:textId="45F29476" w:rsidR="00064792" w:rsidRPr="004D52B0" w:rsidRDefault="00064792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13553FC7" w14:textId="77777777" w:rsidR="00064792" w:rsidRPr="004D52B0" w:rsidRDefault="00064792" w:rsidP="006344D1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350" w:type="dxa"/>
          </w:tcPr>
          <w:p w14:paraId="487C64CC" w14:textId="77777777" w:rsidR="00064792" w:rsidRPr="004D52B0" w:rsidRDefault="00064792" w:rsidP="00634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97" w:type="dxa"/>
          </w:tcPr>
          <w:p w14:paraId="6733C617" w14:textId="77777777" w:rsidR="00064792" w:rsidRPr="004D52B0" w:rsidRDefault="00064792" w:rsidP="006344D1">
            <w:pPr>
              <w:jc w:val="center"/>
              <w:rPr>
                <w:rFonts w:ascii="Arial" w:hAnsi="Arial" w:cs="Arial"/>
              </w:rPr>
            </w:pPr>
            <w:r w:rsidRPr="004D52B0">
              <w:rPr>
                <w:rFonts w:ascii="Arial" w:hAnsi="Arial" w:cs="Arial"/>
              </w:rPr>
              <w:t>Don't know</w:t>
            </w:r>
          </w:p>
        </w:tc>
        <w:tc>
          <w:tcPr>
            <w:tcW w:w="1404" w:type="dxa"/>
          </w:tcPr>
          <w:p w14:paraId="48435458" w14:textId="04870A69" w:rsidR="00064792" w:rsidRPr="004D52B0" w:rsidRDefault="003F63DA" w:rsidP="006344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April 2021 (some flexibility with this)</w:t>
            </w:r>
          </w:p>
        </w:tc>
      </w:tr>
    </w:tbl>
    <w:p w14:paraId="28732E76" w14:textId="77777777" w:rsidR="00064792" w:rsidRDefault="00064792">
      <w:pPr>
        <w:sectPr w:rsidR="00064792" w:rsidSect="002469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CA2155" w14:textId="77777777" w:rsidR="00064792" w:rsidRDefault="00064792"/>
    <w:sectPr w:rsidR="00064792" w:rsidSect="0006479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396F" w14:textId="77777777" w:rsidR="007F00C1" w:rsidRDefault="007F00C1" w:rsidP="00584938">
      <w:r>
        <w:separator/>
      </w:r>
    </w:p>
  </w:endnote>
  <w:endnote w:type="continuationSeparator" w:id="0">
    <w:p w14:paraId="2495643E" w14:textId="77777777" w:rsidR="007F00C1" w:rsidRDefault="007F00C1" w:rsidP="005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5F93" w14:textId="77777777" w:rsidR="007F00C1" w:rsidRDefault="007F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BC28" w14:textId="77777777" w:rsidR="007F00C1" w:rsidRDefault="007F0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1D3C" w14:textId="77777777" w:rsidR="007F00C1" w:rsidRDefault="007F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65CD" w14:textId="77777777" w:rsidR="007F00C1" w:rsidRDefault="007F00C1" w:rsidP="00584938">
      <w:r>
        <w:separator/>
      </w:r>
    </w:p>
  </w:footnote>
  <w:footnote w:type="continuationSeparator" w:id="0">
    <w:p w14:paraId="67055A7F" w14:textId="77777777" w:rsidR="007F00C1" w:rsidRDefault="007F00C1" w:rsidP="0058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D719" w14:textId="77777777" w:rsidR="007F00C1" w:rsidRDefault="007F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0BEE" w14:textId="77777777" w:rsidR="007F00C1" w:rsidRDefault="007F00C1" w:rsidP="00584938">
    <w:pPr>
      <w:pStyle w:val="Header"/>
      <w:tabs>
        <w:tab w:val="clear" w:pos="4513"/>
        <w:tab w:val="clear" w:pos="9026"/>
        <w:tab w:val="left" w:pos="2385"/>
      </w:tabs>
    </w:pPr>
    <w:r>
      <w:rPr>
        <w:noProof/>
      </w:rPr>
      <w:drawing>
        <wp:inline distT="0" distB="0" distL="0" distR="0" wp14:anchorId="74F01225" wp14:editId="38F507DC">
          <wp:extent cx="1249680" cy="928688"/>
          <wp:effectExtent l="0" t="0" r="7620" b="5080"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B3B447C" wp14:editId="1BBF206A">
          <wp:extent cx="3414713" cy="862013"/>
          <wp:effectExtent l="0" t="0" r="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14713" cy="86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6898" w14:textId="77777777" w:rsidR="007F00C1" w:rsidRDefault="007F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388632D"/>
    <w:multiLevelType w:val="hybridMultilevel"/>
    <w:tmpl w:val="B64E6B08"/>
    <w:lvl w:ilvl="0" w:tplc="5F50F0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76E"/>
    <w:multiLevelType w:val="hybridMultilevel"/>
    <w:tmpl w:val="5056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F2D"/>
    <w:multiLevelType w:val="hybridMultilevel"/>
    <w:tmpl w:val="2950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314"/>
    <w:multiLevelType w:val="hybridMultilevel"/>
    <w:tmpl w:val="1C7A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38"/>
    <w:rsid w:val="00036202"/>
    <w:rsid w:val="00064792"/>
    <w:rsid w:val="00095581"/>
    <w:rsid w:val="000A0E3B"/>
    <w:rsid w:val="0016464A"/>
    <w:rsid w:val="001A26AB"/>
    <w:rsid w:val="001B3589"/>
    <w:rsid w:val="00246989"/>
    <w:rsid w:val="002C3F09"/>
    <w:rsid w:val="003F63DA"/>
    <w:rsid w:val="00400FD1"/>
    <w:rsid w:val="004036B6"/>
    <w:rsid w:val="00477F86"/>
    <w:rsid w:val="004D52B0"/>
    <w:rsid w:val="00565F9C"/>
    <w:rsid w:val="00580228"/>
    <w:rsid w:val="00584938"/>
    <w:rsid w:val="005E7F6A"/>
    <w:rsid w:val="00620F97"/>
    <w:rsid w:val="006344D1"/>
    <w:rsid w:val="00725433"/>
    <w:rsid w:val="00764F56"/>
    <w:rsid w:val="007A3EDA"/>
    <w:rsid w:val="007E5B54"/>
    <w:rsid w:val="007F00C1"/>
    <w:rsid w:val="008F4214"/>
    <w:rsid w:val="00A57AD0"/>
    <w:rsid w:val="00A924B1"/>
    <w:rsid w:val="00B10043"/>
    <w:rsid w:val="00B94507"/>
    <w:rsid w:val="00C32E2E"/>
    <w:rsid w:val="00CD7C98"/>
    <w:rsid w:val="00D322F3"/>
    <w:rsid w:val="00D904B8"/>
    <w:rsid w:val="00F57EFD"/>
    <w:rsid w:val="00F807EC"/>
    <w:rsid w:val="00FB4DFF"/>
    <w:rsid w:val="00FD6FBF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4918AC"/>
  <w15:chartTrackingRefBased/>
  <w15:docId w15:val="{AD85D6A7-727D-4F11-8801-4796FE67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7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90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coastandheaths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dhamvalestourvalley.org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ula.booth@suffolk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ickstart@suffolk.gov.u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Grant DWP HOUSING DELIVERY</dc:creator>
  <cp:keywords/>
  <dc:description/>
  <cp:lastModifiedBy>Nicky Wilson</cp:lastModifiedBy>
  <cp:revision>4</cp:revision>
  <cp:lastPrinted>2020-10-13T07:51:00Z</cp:lastPrinted>
  <dcterms:created xsi:type="dcterms:W3CDTF">2021-01-11T09:19:00Z</dcterms:created>
  <dcterms:modified xsi:type="dcterms:W3CDTF">2021-01-24T15:42:00Z</dcterms:modified>
</cp:coreProperties>
</file>